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EC" w:rsidRPr="00772A5F" w:rsidRDefault="00554B85" w:rsidP="00772A5F">
      <w:pPr>
        <w:pStyle w:val="Ttulo"/>
        <w:jc w:val="center"/>
        <w:rPr>
          <w:b/>
          <w:noProof/>
          <w:color w:val="9F2936" w:themeColor="accent2"/>
          <w:sz w:val="44"/>
          <w:szCs w:val="44"/>
          <w:lang w:val="es-ES"/>
        </w:rPr>
      </w:pPr>
      <w:r w:rsidRPr="00772A5F">
        <w:rPr>
          <w:rFonts w:ascii="Calibri Light" w:hAnsi="Calibri Light"/>
          <w:b/>
          <w:noProof/>
          <w:color w:val="9F2936" w:themeColor="accent2"/>
          <w:sz w:val="44"/>
          <w:szCs w:val="44"/>
          <w:lang w:val="es-ES"/>
        </w:rPr>
        <w:t>Taller: Planificación Participativa para el monitoreo de las políticas públicas con enfoque de género y derechos humanos.</w:t>
      </w:r>
    </w:p>
    <w:p w:rsidR="003C69EC" w:rsidRPr="000E72EE" w:rsidRDefault="00554B85" w:rsidP="00554B85">
      <w:pPr>
        <w:pStyle w:val="Ttulo1"/>
        <w:numPr>
          <w:ilvl w:val="0"/>
          <w:numId w:val="13"/>
        </w:numPr>
        <w:rPr>
          <w:noProof/>
          <w:lang w:val="es-ES"/>
        </w:rPr>
      </w:pPr>
      <w:r>
        <w:rPr>
          <w:rFonts w:ascii="Calibri Light" w:hAnsi="Calibri Light"/>
          <w:noProof/>
          <w:color w:val="000000"/>
          <w:lang w:val="es-ES"/>
        </w:rPr>
        <w:t>Objetivo</w:t>
      </w:r>
    </w:p>
    <w:p w:rsidR="00554B85" w:rsidRDefault="00554B85" w:rsidP="00554B85">
      <w:pPr>
        <w:spacing w:after="0"/>
        <w:jc w:val="both"/>
        <w:rPr>
          <w:rFonts w:cs="Segoe UI"/>
          <w:color w:val="212121"/>
          <w:sz w:val="28"/>
          <w:szCs w:val="28"/>
          <w:shd w:val="clear" w:color="auto" w:fill="FFFFFF"/>
        </w:rPr>
      </w:pP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Fortalecer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el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desarrollo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 la mesa local de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trabajo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para la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prevención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y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asistencia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casos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violencia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género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74F47">
        <w:rPr>
          <w:rFonts w:cs="Segoe UI"/>
          <w:b/>
          <w:color w:val="212121"/>
          <w:sz w:val="28"/>
          <w:szCs w:val="28"/>
          <w:shd w:val="clear" w:color="auto" w:fill="FFFFFF"/>
        </w:rPr>
        <w:t>e</w:t>
      </w:r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>n</w:t>
      </w:r>
      <w:proofErr w:type="spellEnd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 xml:space="preserve"> el </w:t>
      </w:r>
      <w:proofErr w:type="spellStart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>ámbito</w:t>
      </w:r>
      <w:proofErr w:type="spellEnd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>barrial</w:t>
      </w:r>
      <w:proofErr w:type="spellEnd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>,</w:t>
      </w:r>
      <w:r w:rsidRPr="00174F47">
        <w:rPr>
          <w:rStyle w:val="apple-converted-space"/>
          <w:rFonts w:cs="Segoe UI"/>
          <w:color w:val="212121"/>
          <w:sz w:val="28"/>
          <w:szCs w:val="28"/>
          <w:shd w:val="clear" w:color="auto" w:fill="FFFFFF"/>
        </w:rPr>
        <w:t> </w:t>
      </w:r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el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monitoreo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 las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políticas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públicas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en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esta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temática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y la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realización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</w:t>
      </w:r>
      <w:r w:rsidRPr="00174F47">
        <w:rPr>
          <w:rStyle w:val="apple-converted-space"/>
          <w:rFonts w:cs="Segoe UI"/>
          <w:b/>
          <w:bCs/>
          <w:color w:val="212121"/>
          <w:sz w:val="28"/>
          <w:szCs w:val="28"/>
          <w:shd w:val="clear" w:color="auto" w:fill="FFFFFF"/>
        </w:rPr>
        <w:t> </w:t>
      </w:r>
      <w:proofErr w:type="spellStart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>acciones</w:t>
      </w:r>
      <w:proofErr w:type="spellEnd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74F47">
        <w:rPr>
          <w:rFonts w:cs="Segoe UI"/>
          <w:b/>
          <w:bCs/>
          <w:color w:val="212121"/>
          <w:sz w:val="28"/>
          <w:szCs w:val="28"/>
          <w:shd w:val="clear" w:color="auto" w:fill="FFFFFF"/>
        </w:rPr>
        <w:t>colectivas</w:t>
      </w:r>
      <w:proofErr w:type="spellEnd"/>
      <w:r w:rsidRPr="00174F47">
        <w:rPr>
          <w:rStyle w:val="apple-converted-space"/>
          <w:rFonts w:cs="Segoe UI"/>
          <w:b/>
          <w:bCs/>
          <w:color w:val="212121"/>
          <w:sz w:val="28"/>
          <w:szCs w:val="28"/>
          <w:shd w:val="clear" w:color="auto" w:fill="FFFFFF"/>
        </w:rPr>
        <w:t> </w:t>
      </w:r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que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tiendan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a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profundizar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la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defensa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los</w:t>
      </w:r>
      <w:proofErr w:type="spellEnd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 xml:space="preserve"> Derechos de las </w:t>
      </w:r>
      <w:proofErr w:type="spellStart"/>
      <w:r w:rsidRPr="00174F47">
        <w:rPr>
          <w:rFonts w:cs="Segoe UI"/>
          <w:color w:val="212121"/>
          <w:sz w:val="28"/>
          <w:szCs w:val="28"/>
          <w:shd w:val="clear" w:color="auto" w:fill="FFFFFF"/>
        </w:rPr>
        <w:t>Mujeres</w:t>
      </w:r>
      <w:proofErr w:type="spellEnd"/>
      <w:r>
        <w:rPr>
          <w:rFonts w:cs="Segoe UI"/>
          <w:color w:val="212121"/>
          <w:sz w:val="28"/>
          <w:szCs w:val="28"/>
          <w:shd w:val="clear" w:color="auto" w:fill="FFFFFF"/>
        </w:rPr>
        <w:t>.</w:t>
      </w:r>
    </w:p>
    <w:p w:rsidR="00A11C68" w:rsidRDefault="00A11C68" w:rsidP="00554B85">
      <w:pPr>
        <w:spacing w:after="0"/>
        <w:jc w:val="both"/>
        <w:rPr>
          <w:rFonts w:cs="Segoe UI"/>
          <w:color w:val="212121"/>
          <w:sz w:val="28"/>
          <w:szCs w:val="28"/>
          <w:shd w:val="clear" w:color="auto" w:fill="FFFFFF"/>
        </w:rPr>
      </w:pPr>
    </w:p>
    <w:p w:rsidR="00A11C68" w:rsidRPr="00934C66" w:rsidRDefault="00A11C68" w:rsidP="00A11C68">
      <w:pPr>
        <w:spacing w:after="0"/>
        <w:rPr>
          <w:b/>
          <w:sz w:val="28"/>
          <w:szCs w:val="28"/>
        </w:rPr>
      </w:pPr>
      <w:proofErr w:type="spellStart"/>
      <w:r w:rsidRPr="00934C66">
        <w:rPr>
          <w:b/>
          <w:sz w:val="28"/>
          <w:szCs w:val="28"/>
        </w:rPr>
        <w:t>Convocatoria</w:t>
      </w:r>
      <w:proofErr w:type="spellEnd"/>
      <w:r w:rsidRPr="00934C66">
        <w:rPr>
          <w:b/>
          <w:sz w:val="28"/>
          <w:szCs w:val="28"/>
        </w:rPr>
        <w:t xml:space="preserve"> de </w:t>
      </w:r>
      <w:proofErr w:type="spellStart"/>
      <w:r w:rsidRPr="00934C66">
        <w:rPr>
          <w:b/>
          <w:sz w:val="28"/>
          <w:szCs w:val="28"/>
        </w:rPr>
        <w:t>instituciones</w:t>
      </w:r>
      <w:proofErr w:type="spellEnd"/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proofErr w:type="spellStart"/>
      <w:r w:rsidRPr="00934C66">
        <w:rPr>
          <w:sz w:val="28"/>
          <w:szCs w:val="28"/>
        </w:rPr>
        <w:t>Asociación</w:t>
      </w:r>
      <w:proofErr w:type="spellEnd"/>
      <w:r w:rsidRPr="00934C66">
        <w:rPr>
          <w:sz w:val="28"/>
          <w:szCs w:val="28"/>
        </w:rPr>
        <w:t xml:space="preserve"> Civil EMAC</w:t>
      </w:r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proofErr w:type="spellStart"/>
      <w:r w:rsidRPr="00934C66">
        <w:rPr>
          <w:sz w:val="28"/>
          <w:szCs w:val="28"/>
        </w:rPr>
        <w:t>Asociación</w:t>
      </w:r>
      <w:proofErr w:type="spellEnd"/>
      <w:r w:rsidRPr="00934C66">
        <w:rPr>
          <w:sz w:val="28"/>
          <w:szCs w:val="28"/>
        </w:rPr>
        <w:t xml:space="preserve"> Civil Horizonte</w:t>
      </w:r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proofErr w:type="spellStart"/>
      <w:r w:rsidRPr="00934C66">
        <w:rPr>
          <w:sz w:val="28"/>
          <w:szCs w:val="28"/>
        </w:rPr>
        <w:t>Diplomatura</w:t>
      </w:r>
      <w:proofErr w:type="spellEnd"/>
      <w:r w:rsidRPr="00934C66">
        <w:rPr>
          <w:sz w:val="28"/>
          <w:szCs w:val="28"/>
        </w:rPr>
        <w:t xml:space="preserve"> de </w:t>
      </w:r>
      <w:proofErr w:type="spellStart"/>
      <w:r w:rsidRPr="00934C66">
        <w:rPr>
          <w:sz w:val="28"/>
          <w:szCs w:val="28"/>
        </w:rPr>
        <w:t>Género</w:t>
      </w:r>
      <w:proofErr w:type="spellEnd"/>
      <w:r w:rsidRPr="00934C66">
        <w:rPr>
          <w:sz w:val="28"/>
          <w:szCs w:val="28"/>
        </w:rPr>
        <w:t xml:space="preserve"> de la </w:t>
      </w:r>
      <w:proofErr w:type="spellStart"/>
      <w:r w:rsidRPr="00934C66">
        <w:rPr>
          <w:sz w:val="28"/>
          <w:szCs w:val="28"/>
        </w:rPr>
        <w:t>UNQui</w:t>
      </w:r>
      <w:proofErr w:type="spellEnd"/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proofErr w:type="spellStart"/>
      <w:r w:rsidRPr="00934C66">
        <w:rPr>
          <w:sz w:val="28"/>
          <w:szCs w:val="28"/>
        </w:rPr>
        <w:t>Agrupación</w:t>
      </w:r>
      <w:proofErr w:type="spellEnd"/>
      <w:r w:rsidRPr="00934C66">
        <w:rPr>
          <w:sz w:val="28"/>
          <w:szCs w:val="28"/>
        </w:rPr>
        <w:t xml:space="preserve"> G. </w:t>
      </w:r>
      <w:proofErr w:type="spellStart"/>
      <w:r w:rsidRPr="00934C66">
        <w:rPr>
          <w:sz w:val="28"/>
          <w:szCs w:val="28"/>
        </w:rPr>
        <w:t>Fratassi</w:t>
      </w:r>
      <w:proofErr w:type="spellEnd"/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r w:rsidRPr="00934C66">
        <w:rPr>
          <w:sz w:val="28"/>
          <w:szCs w:val="28"/>
        </w:rPr>
        <w:t>Casa del Ni</w:t>
      </w:r>
      <w:bookmarkStart w:id="0" w:name="_GoBack"/>
      <w:bookmarkEnd w:id="0"/>
      <w:r w:rsidRPr="00934C66">
        <w:rPr>
          <w:sz w:val="28"/>
          <w:szCs w:val="28"/>
        </w:rPr>
        <w:t>ño Santa Teresa</w:t>
      </w:r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r w:rsidRPr="00934C66">
        <w:rPr>
          <w:sz w:val="28"/>
          <w:szCs w:val="28"/>
        </w:rPr>
        <w:t>Madres del Tala</w:t>
      </w:r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proofErr w:type="spellStart"/>
      <w:r w:rsidRPr="00934C66">
        <w:rPr>
          <w:sz w:val="28"/>
          <w:szCs w:val="28"/>
        </w:rPr>
        <w:t>Asoc</w:t>
      </w:r>
      <w:proofErr w:type="spellEnd"/>
      <w:r w:rsidRPr="00934C66">
        <w:rPr>
          <w:sz w:val="28"/>
          <w:szCs w:val="28"/>
        </w:rPr>
        <w:t>.</w:t>
      </w:r>
      <w:r>
        <w:rPr>
          <w:sz w:val="28"/>
          <w:szCs w:val="28"/>
        </w:rPr>
        <w:t xml:space="preserve"> civil</w:t>
      </w:r>
      <w:r w:rsidRPr="00934C66">
        <w:rPr>
          <w:sz w:val="28"/>
          <w:szCs w:val="28"/>
        </w:rPr>
        <w:t xml:space="preserve"> “La Casita”</w:t>
      </w:r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r w:rsidRPr="00934C66">
        <w:rPr>
          <w:sz w:val="28"/>
          <w:szCs w:val="28"/>
        </w:rPr>
        <w:t>Red “</w:t>
      </w:r>
      <w:proofErr w:type="spellStart"/>
      <w:r w:rsidRPr="00934C66">
        <w:rPr>
          <w:sz w:val="28"/>
          <w:szCs w:val="28"/>
        </w:rPr>
        <w:t>Mujeres</w:t>
      </w:r>
      <w:proofErr w:type="spellEnd"/>
      <w:r w:rsidRPr="00934C66">
        <w:rPr>
          <w:sz w:val="28"/>
          <w:szCs w:val="28"/>
        </w:rPr>
        <w:t xml:space="preserve"> </w:t>
      </w:r>
      <w:proofErr w:type="spellStart"/>
      <w:r w:rsidRPr="00934C66">
        <w:rPr>
          <w:sz w:val="28"/>
          <w:szCs w:val="28"/>
        </w:rPr>
        <w:t>protagonistas</w:t>
      </w:r>
      <w:proofErr w:type="spellEnd"/>
      <w:r w:rsidRPr="00934C66">
        <w:rPr>
          <w:sz w:val="28"/>
          <w:szCs w:val="28"/>
        </w:rPr>
        <w:t>”</w:t>
      </w:r>
    </w:p>
    <w:p w:rsidR="00A11C68" w:rsidRPr="00934C66" w:rsidRDefault="00A11C68" w:rsidP="00A11C68">
      <w:pPr>
        <w:pStyle w:val="Prrafodelista"/>
        <w:numPr>
          <w:ilvl w:val="0"/>
          <w:numId w:val="16"/>
        </w:numPr>
        <w:spacing w:after="0" w:line="276" w:lineRule="auto"/>
        <w:rPr>
          <w:sz w:val="28"/>
          <w:szCs w:val="28"/>
        </w:rPr>
      </w:pPr>
      <w:proofErr w:type="spellStart"/>
      <w:r w:rsidRPr="00934C66">
        <w:rPr>
          <w:sz w:val="28"/>
          <w:szCs w:val="28"/>
        </w:rPr>
        <w:t>Asoc</w:t>
      </w:r>
      <w:proofErr w:type="spellEnd"/>
      <w:r w:rsidRPr="00934C66">
        <w:rPr>
          <w:sz w:val="28"/>
          <w:szCs w:val="28"/>
        </w:rPr>
        <w:t>. Civil “</w:t>
      </w:r>
      <w:proofErr w:type="spellStart"/>
      <w:r w:rsidRPr="00934C66">
        <w:rPr>
          <w:sz w:val="28"/>
          <w:szCs w:val="28"/>
        </w:rPr>
        <w:t>Amigxs</w:t>
      </w:r>
      <w:proofErr w:type="spellEnd"/>
      <w:r w:rsidRPr="00934C66">
        <w:rPr>
          <w:sz w:val="28"/>
          <w:szCs w:val="28"/>
        </w:rPr>
        <w:t xml:space="preserve"> </w:t>
      </w:r>
      <w:proofErr w:type="spellStart"/>
      <w:r w:rsidRPr="00934C66">
        <w:rPr>
          <w:sz w:val="28"/>
          <w:szCs w:val="28"/>
        </w:rPr>
        <w:t>por</w:t>
      </w:r>
      <w:proofErr w:type="spellEnd"/>
      <w:r w:rsidRPr="00934C66">
        <w:rPr>
          <w:sz w:val="28"/>
          <w:szCs w:val="28"/>
        </w:rPr>
        <w:t xml:space="preserve"> la </w:t>
      </w:r>
      <w:proofErr w:type="spellStart"/>
      <w:r w:rsidRPr="00934C66">
        <w:rPr>
          <w:sz w:val="28"/>
          <w:szCs w:val="28"/>
        </w:rPr>
        <w:t>diversidad</w:t>
      </w:r>
      <w:proofErr w:type="spellEnd"/>
      <w:r w:rsidRPr="00934C66">
        <w:rPr>
          <w:sz w:val="28"/>
          <w:szCs w:val="28"/>
        </w:rPr>
        <w:t>”</w:t>
      </w:r>
    </w:p>
    <w:p w:rsidR="00A11C68" w:rsidRDefault="00A11C68" w:rsidP="00554B85">
      <w:pPr>
        <w:spacing w:after="0"/>
        <w:jc w:val="both"/>
        <w:rPr>
          <w:rFonts w:cs="Segoe UI"/>
          <w:color w:val="212121"/>
          <w:sz w:val="28"/>
          <w:szCs w:val="28"/>
          <w:shd w:val="clear" w:color="auto" w:fill="FFFFFF"/>
        </w:rPr>
      </w:pPr>
    </w:p>
    <w:p w:rsidR="00554B85" w:rsidRPr="003F7F55" w:rsidRDefault="003F7F55" w:rsidP="003F7F55">
      <w:pPr>
        <w:pStyle w:val="Ttulo1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Introducción</w:t>
      </w:r>
    </w:p>
    <w:p w:rsidR="003C69EC" w:rsidRDefault="00554B85" w:rsidP="003F7F55">
      <w:pPr>
        <w:jc w:val="both"/>
        <w:rPr>
          <w:noProof/>
          <w:sz w:val="28"/>
          <w:szCs w:val="28"/>
          <w:lang w:val="es-ES"/>
        </w:rPr>
      </w:pPr>
      <w:r w:rsidRPr="003F7F55">
        <w:rPr>
          <w:noProof/>
          <w:sz w:val="28"/>
          <w:szCs w:val="28"/>
          <w:lang w:val="es-ES"/>
        </w:rPr>
        <w:t>Luego de una presentación de la actividad y bienvenida por parte de la</w:t>
      </w:r>
      <w:r w:rsidR="00AD789B">
        <w:rPr>
          <w:noProof/>
          <w:sz w:val="28"/>
          <w:szCs w:val="28"/>
          <w:lang w:val="es-ES"/>
        </w:rPr>
        <w:t>s</w:t>
      </w:r>
      <w:r w:rsidRPr="003F7F55">
        <w:rPr>
          <w:noProof/>
          <w:sz w:val="28"/>
          <w:szCs w:val="28"/>
          <w:lang w:val="es-ES"/>
        </w:rPr>
        <w:t xml:space="preserve"> Referente</w:t>
      </w:r>
      <w:r w:rsidR="00AD789B">
        <w:rPr>
          <w:noProof/>
          <w:sz w:val="28"/>
          <w:szCs w:val="28"/>
          <w:lang w:val="es-ES"/>
        </w:rPr>
        <w:t>s</w:t>
      </w:r>
      <w:r w:rsidRPr="003F7F55">
        <w:rPr>
          <w:noProof/>
          <w:sz w:val="28"/>
          <w:szCs w:val="28"/>
          <w:lang w:val="es-ES"/>
        </w:rPr>
        <w:t xml:space="preserve"> Local</w:t>
      </w:r>
      <w:r w:rsidR="00AD789B">
        <w:rPr>
          <w:noProof/>
          <w:sz w:val="28"/>
          <w:szCs w:val="28"/>
          <w:lang w:val="es-ES"/>
        </w:rPr>
        <w:t>es</w:t>
      </w:r>
      <w:r w:rsidRPr="003F7F55">
        <w:rPr>
          <w:noProof/>
          <w:sz w:val="28"/>
          <w:szCs w:val="28"/>
          <w:lang w:val="es-ES"/>
        </w:rPr>
        <w:t xml:space="preserve"> Eva Torres</w:t>
      </w:r>
      <w:r w:rsidR="00AD789B">
        <w:rPr>
          <w:noProof/>
          <w:sz w:val="28"/>
          <w:szCs w:val="28"/>
          <w:lang w:val="es-ES"/>
        </w:rPr>
        <w:t xml:space="preserve"> y Laura Gutierrez </w:t>
      </w:r>
      <w:r w:rsidR="003F7F55" w:rsidRPr="003F7F55">
        <w:rPr>
          <w:noProof/>
          <w:sz w:val="28"/>
          <w:szCs w:val="28"/>
          <w:lang w:val="es-ES"/>
        </w:rPr>
        <w:t xml:space="preserve">, en la que </w:t>
      </w:r>
      <w:r w:rsidR="00AD789B">
        <w:rPr>
          <w:noProof/>
          <w:sz w:val="28"/>
          <w:szCs w:val="28"/>
          <w:lang w:val="es-ES"/>
        </w:rPr>
        <w:t xml:space="preserve">se </w:t>
      </w:r>
      <w:r w:rsidR="003F7F55" w:rsidRPr="003F7F55">
        <w:rPr>
          <w:noProof/>
          <w:sz w:val="28"/>
          <w:szCs w:val="28"/>
          <w:lang w:val="es-ES"/>
        </w:rPr>
        <w:t xml:space="preserve">resaltó la importancia de trabajar la temática de manera colectiva y participativa; el Dr. Norberto Liwski – Presidente de CODESEDH -  realizó una presentación de datos referidos a La Mujer y la lucha por sus derechos, poniendo especial énfasis en datos de violencia contra la mujer, femicidios y violencia institucional, que sirvieron como disparadores del debate. </w:t>
      </w:r>
    </w:p>
    <w:p w:rsidR="003F7F55" w:rsidRDefault="003F7F55" w:rsidP="003F7F55">
      <w:pPr>
        <w:jc w:val="both"/>
        <w:rPr>
          <w:noProof/>
          <w:sz w:val="28"/>
          <w:szCs w:val="28"/>
          <w:lang w:val="es-ES"/>
        </w:rPr>
      </w:pPr>
    </w:p>
    <w:p w:rsidR="003F7F55" w:rsidRDefault="003F7F55" w:rsidP="003F7F55">
      <w:pPr>
        <w:pStyle w:val="Ttulo1"/>
        <w:numPr>
          <w:ilvl w:val="0"/>
          <w:numId w:val="13"/>
        </w:numPr>
        <w:rPr>
          <w:noProof/>
          <w:lang w:val="es-ES"/>
        </w:rPr>
      </w:pPr>
      <w:r>
        <w:rPr>
          <w:noProof/>
          <w:lang w:val="es-ES"/>
        </w:rPr>
        <w:lastRenderedPageBreak/>
        <w:t>Intercambio entre participantes</w:t>
      </w:r>
    </w:p>
    <w:p w:rsidR="003F7F55" w:rsidRPr="00772A5F" w:rsidRDefault="003F7F55" w:rsidP="00772A5F">
      <w:p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Las</w:t>
      </w:r>
      <w:r w:rsidR="00451DAF" w:rsidRPr="00772A5F">
        <w:rPr>
          <w:sz w:val="28"/>
          <w:szCs w:val="28"/>
          <w:lang w:val="es-ES"/>
        </w:rPr>
        <w:t xml:space="preserve"> principales reflexiones y preocupacio</w:t>
      </w:r>
      <w:r w:rsidRPr="00772A5F">
        <w:rPr>
          <w:sz w:val="28"/>
          <w:szCs w:val="28"/>
          <w:lang w:val="es-ES"/>
        </w:rPr>
        <w:t>n</w:t>
      </w:r>
      <w:r w:rsidR="00451DAF" w:rsidRPr="00772A5F">
        <w:rPr>
          <w:sz w:val="28"/>
          <w:szCs w:val="28"/>
          <w:lang w:val="es-ES"/>
        </w:rPr>
        <w:t>es</w:t>
      </w:r>
      <w:r w:rsidRPr="00772A5F">
        <w:rPr>
          <w:sz w:val="28"/>
          <w:szCs w:val="28"/>
          <w:lang w:val="es-ES"/>
        </w:rPr>
        <w:t xml:space="preserve"> surgidas del intercambio fueron:</w:t>
      </w:r>
    </w:p>
    <w:p w:rsidR="003F7F55" w:rsidRPr="00772A5F" w:rsidRDefault="003F7F55" w:rsidP="00772A5F">
      <w:pPr>
        <w:pStyle w:val="Prrafodelista"/>
        <w:numPr>
          <w:ilvl w:val="0"/>
          <w:numId w:val="14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Preocupación por la falta de capacitación del personal destinado a atender la problemática de violencia contra la mujer, especialmente en comisarías y hospitales.</w:t>
      </w:r>
    </w:p>
    <w:p w:rsidR="003F7F55" w:rsidRPr="00772A5F" w:rsidRDefault="003F7F55" w:rsidP="00772A5F">
      <w:pPr>
        <w:pStyle w:val="Prrafodelista"/>
        <w:numPr>
          <w:ilvl w:val="0"/>
          <w:numId w:val="14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Preocupación por la retracción del último tiempo en cuanto a medidas y políticas que protejan a las mujeres víctimas de violencia. Son las Organizaciones Sociales las que deben asumir el rol de acompañamiento y contención de las víctimas.</w:t>
      </w:r>
    </w:p>
    <w:p w:rsidR="003F7F55" w:rsidRPr="00772A5F" w:rsidRDefault="00451DAF" w:rsidP="00772A5F">
      <w:pPr>
        <w:pStyle w:val="Prrafodelista"/>
        <w:numPr>
          <w:ilvl w:val="0"/>
          <w:numId w:val="14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 xml:space="preserve">Preocupación por la falta de control en relación al respeto de las restricciones perimetrales impuestas al agresor. </w:t>
      </w:r>
    </w:p>
    <w:p w:rsidR="00451DAF" w:rsidRPr="00772A5F" w:rsidRDefault="00451DAF" w:rsidP="00772A5F">
      <w:pPr>
        <w:pStyle w:val="Prrafodelista"/>
        <w:numPr>
          <w:ilvl w:val="0"/>
          <w:numId w:val="14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 xml:space="preserve">Reflexión sobre los dispositivos culturales, patriarcales y machistas, difundidos por los medios masivos de comunicación (propagandas de productos de limpieza, </w:t>
      </w:r>
      <w:proofErr w:type="spellStart"/>
      <w:r w:rsidRPr="00772A5F">
        <w:rPr>
          <w:sz w:val="28"/>
          <w:szCs w:val="28"/>
          <w:lang w:val="es-ES"/>
        </w:rPr>
        <w:t>etc</w:t>
      </w:r>
      <w:proofErr w:type="spellEnd"/>
      <w:r w:rsidRPr="00772A5F">
        <w:rPr>
          <w:sz w:val="28"/>
          <w:szCs w:val="28"/>
          <w:lang w:val="es-ES"/>
        </w:rPr>
        <w:t xml:space="preserve">) y que se reproducen sin mirada crítica. Poner especial atención para </w:t>
      </w:r>
      <w:proofErr w:type="spellStart"/>
      <w:r w:rsidRPr="00772A5F">
        <w:rPr>
          <w:sz w:val="28"/>
          <w:szCs w:val="28"/>
          <w:lang w:val="es-ES"/>
        </w:rPr>
        <w:t>deconstruir</w:t>
      </w:r>
      <w:proofErr w:type="spellEnd"/>
      <w:r w:rsidRPr="00772A5F">
        <w:rPr>
          <w:sz w:val="28"/>
          <w:szCs w:val="28"/>
          <w:lang w:val="es-ES"/>
        </w:rPr>
        <w:t xml:space="preserve"> estas expresiones. </w:t>
      </w:r>
    </w:p>
    <w:p w:rsidR="00451DAF" w:rsidRPr="00772A5F" w:rsidRDefault="00451DAF" w:rsidP="00772A5F">
      <w:pPr>
        <w:pStyle w:val="Prrafodelista"/>
        <w:numPr>
          <w:ilvl w:val="0"/>
          <w:numId w:val="14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Preocupación por el largo período en que una mujer que denuncia a su agresor queda expuesta. El proceso legal lleva demasiado tiempo y muchas veces esto trae graves consecuencias, como el aumento de la violencia por parte del agresor, entre otros.</w:t>
      </w:r>
    </w:p>
    <w:p w:rsidR="00451DAF" w:rsidRPr="00772A5F" w:rsidRDefault="00451DAF" w:rsidP="00772A5F">
      <w:pPr>
        <w:pStyle w:val="Prrafodelista"/>
        <w:numPr>
          <w:ilvl w:val="0"/>
          <w:numId w:val="14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Reflexiones sobre violencia en la maternidad, y violencia obstétrica.</w:t>
      </w:r>
    </w:p>
    <w:p w:rsidR="00451DAF" w:rsidRPr="00772A5F" w:rsidRDefault="00451DAF" w:rsidP="00772A5F">
      <w:pPr>
        <w:pStyle w:val="Prrafodelista"/>
        <w:numPr>
          <w:ilvl w:val="0"/>
          <w:numId w:val="14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Preocupación porque en las Comisarías “comunes” no tomas denuncias relacionadas con violencia hacia la mujer.</w:t>
      </w:r>
    </w:p>
    <w:p w:rsidR="00451DAF" w:rsidRDefault="00451DAF" w:rsidP="00451DAF">
      <w:pPr>
        <w:rPr>
          <w:lang w:val="es-ES"/>
        </w:rPr>
      </w:pPr>
    </w:p>
    <w:p w:rsidR="00451DAF" w:rsidRDefault="00451DAF" w:rsidP="00451DAF">
      <w:pPr>
        <w:pStyle w:val="Ttulo1"/>
        <w:numPr>
          <w:ilvl w:val="0"/>
          <w:numId w:val="13"/>
        </w:numPr>
        <w:rPr>
          <w:lang w:val="es-ES"/>
        </w:rPr>
      </w:pPr>
      <w:r>
        <w:rPr>
          <w:lang w:val="es-ES"/>
        </w:rPr>
        <w:t>Propuestas</w:t>
      </w:r>
      <w:r w:rsidRPr="00451DAF">
        <w:rPr>
          <w:lang w:val="es-ES"/>
        </w:rPr>
        <w:t xml:space="preserve"> </w:t>
      </w:r>
    </w:p>
    <w:p w:rsidR="00451DAF" w:rsidRPr="00772A5F" w:rsidRDefault="00451DAF" w:rsidP="00772A5F">
      <w:p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Las principales propuestas surgidas del extenso y rico debate fueron:</w:t>
      </w:r>
    </w:p>
    <w:p w:rsidR="00451DAF" w:rsidRPr="00772A5F" w:rsidRDefault="00451DAF" w:rsidP="00772A5F">
      <w:pPr>
        <w:pStyle w:val="Prrafodelista"/>
        <w:numPr>
          <w:ilvl w:val="0"/>
          <w:numId w:val="15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 xml:space="preserve">Armar grupos de mujeres en Facebook, </w:t>
      </w:r>
      <w:proofErr w:type="spellStart"/>
      <w:r w:rsidRPr="00772A5F">
        <w:rPr>
          <w:sz w:val="28"/>
          <w:szCs w:val="28"/>
          <w:lang w:val="es-ES"/>
        </w:rPr>
        <w:t>whatsapp</w:t>
      </w:r>
      <w:proofErr w:type="spellEnd"/>
      <w:r w:rsidRPr="00772A5F">
        <w:rPr>
          <w:sz w:val="28"/>
          <w:szCs w:val="28"/>
          <w:lang w:val="es-ES"/>
        </w:rPr>
        <w:t xml:space="preserve"> y otras redes sociales con el fin de tener una rápida contención e información </w:t>
      </w:r>
      <w:r w:rsidR="009D5D3E" w:rsidRPr="00772A5F">
        <w:rPr>
          <w:sz w:val="28"/>
          <w:szCs w:val="28"/>
          <w:lang w:val="es-ES"/>
        </w:rPr>
        <w:t>acerca de las acciones tendientes a la protección de la mujer.</w:t>
      </w:r>
    </w:p>
    <w:p w:rsidR="00451DAF" w:rsidRPr="00772A5F" w:rsidRDefault="009D5D3E" w:rsidP="00772A5F">
      <w:pPr>
        <w:pStyle w:val="Prrafodelista"/>
        <w:numPr>
          <w:ilvl w:val="0"/>
          <w:numId w:val="15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Trabajar el tema en el territorio, fortalecer a las mujeres, darle herramientas. En este punto se destaca la importancia de crear y trabajar en RED.</w:t>
      </w:r>
    </w:p>
    <w:p w:rsidR="009D5D3E" w:rsidRPr="00772A5F" w:rsidRDefault="009D5D3E" w:rsidP="00772A5F">
      <w:pPr>
        <w:pStyle w:val="Prrafodelista"/>
        <w:numPr>
          <w:ilvl w:val="0"/>
          <w:numId w:val="15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Armar en cada barrio un centro de referencia.</w:t>
      </w:r>
    </w:p>
    <w:p w:rsidR="009D5D3E" w:rsidRPr="00772A5F" w:rsidRDefault="009D5D3E" w:rsidP="00772A5F">
      <w:pPr>
        <w:pStyle w:val="Prrafodelista"/>
        <w:numPr>
          <w:ilvl w:val="0"/>
          <w:numId w:val="15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lastRenderedPageBreak/>
        <w:t xml:space="preserve">Proponer la educación con perspectiva de género en las escuelas. </w:t>
      </w:r>
    </w:p>
    <w:p w:rsidR="009D5D3E" w:rsidRPr="00772A5F" w:rsidRDefault="00772A5F" w:rsidP="00772A5F">
      <w:pPr>
        <w:pStyle w:val="Prrafodelista"/>
        <w:numPr>
          <w:ilvl w:val="0"/>
          <w:numId w:val="15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Realizar acciones</w:t>
      </w:r>
      <w:r w:rsidR="009D5D3E" w:rsidRPr="00772A5F">
        <w:rPr>
          <w:sz w:val="28"/>
          <w:szCs w:val="28"/>
          <w:lang w:val="es-ES"/>
        </w:rPr>
        <w:t xml:space="preserve"> conjunt</w:t>
      </w:r>
      <w:r w:rsidRPr="00772A5F">
        <w:rPr>
          <w:sz w:val="28"/>
          <w:szCs w:val="28"/>
          <w:lang w:val="es-ES"/>
        </w:rPr>
        <w:t>as</w:t>
      </w:r>
      <w:r w:rsidR="009D5D3E" w:rsidRPr="00772A5F">
        <w:rPr>
          <w:sz w:val="28"/>
          <w:szCs w:val="28"/>
          <w:lang w:val="es-ES"/>
        </w:rPr>
        <w:t xml:space="preserve"> con colectivos </w:t>
      </w:r>
      <w:r w:rsidRPr="00772A5F">
        <w:rPr>
          <w:sz w:val="28"/>
          <w:szCs w:val="28"/>
          <w:lang w:val="es-ES"/>
        </w:rPr>
        <w:t>LGTB (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Lesbianas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, Gays,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Bisexuales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 y Trans),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poniendo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énfasis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en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aquelllas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 que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promuevan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inserción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2A5F">
        <w:rPr>
          <w:rFonts w:cs="Arial"/>
          <w:color w:val="000000"/>
          <w:sz w:val="28"/>
          <w:szCs w:val="28"/>
          <w:shd w:val="clear" w:color="auto" w:fill="FFFFFF"/>
        </w:rPr>
        <w:t>laboral</w:t>
      </w:r>
      <w:proofErr w:type="spellEnd"/>
      <w:r w:rsidRPr="00772A5F"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:rsidR="009D5D3E" w:rsidRPr="00772A5F" w:rsidRDefault="009D5D3E" w:rsidP="00772A5F">
      <w:pPr>
        <w:pStyle w:val="Prrafodelista"/>
        <w:numPr>
          <w:ilvl w:val="0"/>
          <w:numId w:val="15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>Convocar a las autoridades a las reuniones territoriales.</w:t>
      </w:r>
    </w:p>
    <w:p w:rsidR="009D5D3E" w:rsidRPr="00772A5F" w:rsidRDefault="009D5D3E" w:rsidP="00772A5F">
      <w:pPr>
        <w:pStyle w:val="Prrafodelista"/>
        <w:numPr>
          <w:ilvl w:val="0"/>
          <w:numId w:val="15"/>
        </w:num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 xml:space="preserve">Armar un </w:t>
      </w:r>
      <w:proofErr w:type="spellStart"/>
      <w:r w:rsidRPr="00772A5F">
        <w:rPr>
          <w:sz w:val="28"/>
          <w:szCs w:val="28"/>
          <w:lang w:val="es-ES"/>
        </w:rPr>
        <w:t>recursero</w:t>
      </w:r>
      <w:proofErr w:type="spellEnd"/>
      <w:r w:rsidRPr="00772A5F">
        <w:rPr>
          <w:sz w:val="28"/>
          <w:szCs w:val="28"/>
          <w:lang w:val="es-ES"/>
        </w:rPr>
        <w:t xml:space="preserve"> o mapeo territorial, para saber con qué lugares y qué instituciones y organizaciones están trabajando en la temática y así coordinar acciones.</w:t>
      </w:r>
    </w:p>
    <w:p w:rsidR="009D5D3E" w:rsidRDefault="009D5D3E" w:rsidP="009D5D3E">
      <w:pPr>
        <w:rPr>
          <w:lang w:val="es-ES"/>
        </w:rPr>
      </w:pPr>
    </w:p>
    <w:p w:rsidR="009D5D3E" w:rsidRDefault="009D5D3E" w:rsidP="009D5D3E">
      <w:pPr>
        <w:pStyle w:val="Ttulo1"/>
        <w:numPr>
          <w:ilvl w:val="0"/>
          <w:numId w:val="13"/>
        </w:numPr>
        <w:rPr>
          <w:lang w:val="es-ES"/>
        </w:rPr>
      </w:pPr>
      <w:r>
        <w:rPr>
          <w:lang w:val="es-ES"/>
        </w:rPr>
        <w:t>cierre</w:t>
      </w:r>
    </w:p>
    <w:p w:rsidR="009D5D3E" w:rsidRPr="00772A5F" w:rsidRDefault="009D5D3E" w:rsidP="00772A5F">
      <w:pPr>
        <w:jc w:val="both"/>
        <w:rPr>
          <w:sz w:val="28"/>
          <w:szCs w:val="28"/>
          <w:lang w:val="es-ES"/>
        </w:rPr>
      </w:pPr>
      <w:r w:rsidRPr="00772A5F">
        <w:rPr>
          <w:sz w:val="28"/>
          <w:szCs w:val="28"/>
          <w:lang w:val="es-ES"/>
        </w:rPr>
        <w:t xml:space="preserve">Por último, el Dr. Norberto </w:t>
      </w:r>
      <w:proofErr w:type="spellStart"/>
      <w:r w:rsidRPr="00772A5F">
        <w:rPr>
          <w:sz w:val="28"/>
          <w:szCs w:val="28"/>
          <w:lang w:val="es-ES"/>
        </w:rPr>
        <w:t>Liwski</w:t>
      </w:r>
      <w:proofErr w:type="spellEnd"/>
      <w:r w:rsidRPr="00772A5F">
        <w:rPr>
          <w:sz w:val="28"/>
          <w:szCs w:val="28"/>
          <w:lang w:val="es-ES"/>
        </w:rPr>
        <w:t xml:space="preserve"> realizó una breve reflexión en la que destacó que todo el intercambio giró en torno a la defensa y construcción de derechos. Puso una especial atención a la necesidad de desprivatizar la violencia y crear condiciones colectivas que nos permitan actuar preventivamente para romper el circuito de la violencia.</w:t>
      </w:r>
    </w:p>
    <w:p w:rsidR="009D5D3E" w:rsidRPr="00772A5F" w:rsidRDefault="009D5D3E" w:rsidP="00772A5F">
      <w:pPr>
        <w:jc w:val="both"/>
        <w:rPr>
          <w:b/>
          <w:i/>
          <w:sz w:val="28"/>
          <w:szCs w:val="28"/>
          <w:lang w:val="es-ES"/>
        </w:rPr>
      </w:pPr>
      <w:r w:rsidRPr="00772A5F">
        <w:rPr>
          <w:b/>
          <w:i/>
          <w:sz w:val="28"/>
          <w:szCs w:val="28"/>
          <w:lang w:val="es-ES"/>
        </w:rPr>
        <w:t xml:space="preserve">“Cuando el Estado mira para otro lado, son las Organizaciones las que deben </w:t>
      </w:r>
      <w:r w:rsidR="002A2ACD">
        <w:rPr>
          <w:b/>
          <w:i/>
          <w:sz w:val="28"/>
          <w:szCs w:val="28"/>
          <w:lang w:val="es-ES"/>
        </w:rPr>
        <w:t>incidir para que se oriente donde</w:t>
      </w:r>
      <w:r w:rsidRPr="00772A5F">
        <w:rPr>
          <w:b/>
          <w:i/>
          <w:sz w:val="28"/>
          <w:szCs w:val="28"/>
          <w:lang w:val="es-ES"/>
        </w:rPr>
        <w:t xml:space="preserve"> se encuentran las necesidades del pueblo”, </w:t>
      </w:r>
      <w:r w:rsidRPr="00AD789B">
        <w:rPr>
          <w:i/>
          <w:sz w:val="28"/>
          <w:szCs w:val="28"/>
          <w:lang w:val="es-ES"/>
        </w:rPr>
        <w:t>finalizó.</w:t>
      </w:r>
    </w:p>
    <w:sectPr w:rsidR="009D5D3E" w:rsidRPr="00772A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4CBA"/>
    <w:multiLevelType w:val="hybridMultilevel"/>
    <w:tmpl w:val="A0A0AE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723"/>
    <w:multiLevelType w:val="hybridMultilevel"/>
    <w:tmpl w:val="B3E854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0321F1"/>
    <w:multiLevelType w:val="hybridMultilevel"/>
    <w:tmpl w:val="B4E436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81167"/>
    <w:multiLevelType w:val="hybridMultilevel"/>
    <w:tmpl w:val="FDDA1A4C"/>
    <w:lvl w:ilvl="0" w:tplc="BDFACAF0">
      <w:start w:val="1"/>
      <w:numFmt w:val="decimal"/>
      <w:lvlText w:val="%1."/>
      <w:lvlJc w:val="left"/>
      <w:pPr>
        <w:ind w:left="792" w:hanging="360"/>
      </w:pPr>
      <w:rPr>
        <w:rFonts w:ascii="Calibri Light" w:hAnsi="Calibri Light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5"/>
    <w:rsid w:val="000E72EE"/>
    <w:rsid w:val="002A2ACD"/>
    <w:rsid w:val="003C69EC"/>
    <w:rsid w:val="003F7F55"/>
    <w:rsid w:val="00451DAF"/>
    <w:rsid w:val="00554B85"/>
    <w:rsid w:val="00772A5F"/>
    <w:rsid w:val="009D5D3E"/>
    <w:rsid w:val="00A11C68"/>
    <w:rsid w:val="00A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E70"/>
  <w15:chartTrackingRefBased/>
  <w15:docId w15:val="{5777F972-D6CB-4579-A5B5-0BB1D442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A5A5A" w:themeColor="text1" w:themeTint="A5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aps/>
    </w:rPr>
  </w:style>
  <w:style w:type="character" w:styleId="Textoennegrita">
    <w:name w:val="Strong"/>
    <w:basedOn w:val="Fuentedeprrafopredeter"/>
    <w:uiPriority w:val="22"/>
    <w:qFormat/>
    <w:rPr>
      <w:b/>
      <w:b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000000" w:themeColor="text1"/>
      <w:shd w:val="clear" w:color="auto" w:fill="F2F2F2" w:themeFill="background1" w:themeFillShade="F2"/>
    </w:r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Pr>
      <w:b w:val="0"/>
      <w:bCs w:val="0"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54B85"/>
  </w:style>
  <w:style w:type="character" w:styleId="Refdecomentario">
    <w:name w:val="annotation reference"/>
    <w:basedOn w:val="Fuentedeprrafopredeter"/>
    <w:uiPriority w:val="99"/>
    <w:semiHidden/>
    <w:unhideWhenUsed/>
    <w:rsid w:val="00554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4B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4B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4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4B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st\AppData\Roaming\Microsoft\Templates\Dise&#241;o%20de%20inform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71D0F-522D-401D-9CDF-6CDE043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informe</Template>
  <TotalTime>97</TotalTime>
  <Pages>3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 Ferrando</dc:creator>
  <cp:keywords/>
  <cp:lastModifiedBy>Agustina Ferrando</cp:lastModifiedBy>
  <cp:revision>4</cp:revision>
  <dcterms:created xsi:type="dcterms:W3CDTF">2016-08-15T23:52:00Z</dcterms:created>
  <dcterms:modified xsi:type="dcterms:W3CDTF">2016-08-17T12:24:00Z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